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00" w:rsidRPr="00715D32" w:rsidRDefault="008E0600" w:rsidP="008E0600">
      <w:pPr>
        <w:spacing w:before="100" w:beforeAutospacing="1" w:after="100" w:afterAutospacing="1" w:line="240" w:lineRule="auto"/>
        <w:jc w:val="center"/>
        <w:rPr>
          <w:rFonts w:ascii="Times New Roman" w:hAnsi="Times New Roman"/>
          <w:sz w:val="24"/>
          <w:szCs w:val="24"/>
        </w:rPr>
      </w:pPr>
      <w:r w:rsidRPr="00715D32">
        <w:rPr>
          <w:rFonts w:ascii="Times New Roman" w:hAnsi="Times New Roman"/>
          <w:b/>
          <w:bCs/>
          <w:sz w:val="24"/>
          <w:szCs w:val="24"/>
        </w:rPr>
        <w:t xml:space="preserve">PETROLEUM AND NATURAL GAS REGULATORY BOARD   </w:t>
      </w:r>
    </w:p>
    <w:p w:rsidR="008E0600" w:rsidRPr="00715D32" w:rsidRDefault="008E0600" w:rsidP="008E0600">
      <w:pPr>
        <w:spacing w:before="100" w:beforeAutospacing="1" w:after="100" w:afterAutospacing="1" w:line="240" w:lineRule="auto"/>
        <w:jc w:val="center"/>
        <w:rPr>
          <w:rFonts w:ascii="Times New Roman" w:hAnsi="Times New Roman"/>
          <w:sz w:val="24"/>
          <w:szCs w:val="24"/>
        </w:rPr>
      </w:pPr>
      <w:r w:rsidRPr="00715D32">
        <w:rPr>
          <w:rFonts w:ascii="Times New Roman" w:hAnsi="Times New Roman"/>
          <w:b/>
          <w:bCs/>
          <w:sz w:val="24"/>
          <w:szCs w:val="24"/>
        </w:rPr>
        <w:t xml:space="preserve">NOTIFICATION </w:t>
      </w:r>
    </w:p>
    <w:p w:rsidR="008E0600" w:rsidRPr="008E0600" w:rsidRDefault="008E0600" w:rsidP="008E0600">
      <w:pPr>
        <w:spacing w:before="100" w:beforeAutospacing="1" w:after="100" w:afterAutospacing="1" w:line="240" w:lineRule="auto"/>
        <w:jc w:val="center"/>
        <w:rPr>
          <w:rFonts w:ascii="Times New Roman" w:hAnsi="Times New Roman"/>
          <w:sz w:val="24"/>
          <w:szCs w:val="24"/>
        </w:rPr>
      </w:pPr>
      <w:r w:rsidRPr="008E0600">
        <w:rPr>
          <w:rFonts w:ascii="Times New Roman" w:hAnsi="Times New Roman"/>
          <w:sz w:val="24"/>
          <w:szCs w:val="24"/>
        </w:rPr>
        <w:t>New Delhi, the 13</w:t>
      </w:r>
      <w:r w:rsidRPr="008E0600">
        <w:rPr>
          <w:rFonts w:ascii="Times New Roman" w:hAnsi="Times New Roman"/>
          <w:sz w:val="24"/>
          <w:szCs w:val="24"/>
          <w:vertAlign w:val="superscript"/>
        </w:rPr>
        <w:t>th</w:t>
      </w:r>
      <w:r w:rsidRPr="008E0600">
        <w:rPr>
          <w:rFonts w:ascii="Times New Roman" w:hAnsi="Times New Roman"/>
          <w:sz w:val="24"/>
          <w:szCs w:val="24"/>
        </w:rPr>
        <w:t xml:space="preserve"> August,</w:t>
      </w:r>
      <w:r>
        <w:rPr>
          <w:rFonts w:ascii="Times New Roman" w:hAnsi="Times New Roman"/>
          <w:sz w:val="24"/>
          <w:szCs w:val="24"/>
        </w:rPr>
        <w:t xml:space="preserve"> </w:t>
      </w:r>
      <w:r w:rsidRPr="008E0600">
        <w:rPr>
          <w:rFonts w:ascii="Times New Roman" w:hAnsi="Times New Roman"/>
          <w:sz w:val="24"/>
          <w:szCs w:val="24"/>
        </w:rPr>
        <w:t xml:space="preserve">2019   </w:t>
      </w:r>
    </w:p>
    <w:p w:rsidR="008E0600" w:rsidRPr="00070980" w:rsidRDefault="008E0600" w:rsidP="008E0600">
      <w:pPr>
        <w:spacing w:before="100" w:beforeAutospacing="1" w:after="100" w:afterAutospacing="1" w:line="240" w:lineRule="auto"/>
        <w:ind w:firstLine="720"/>
        <w:jc w:val="both"/>
        <w:rPr>
          <w:rFonts w:ascii="Times New Roman" w:hAnsi="Times New Roman"/>
          <w:sz w:val="28"/>
          <w:szCs w:val="28"/>
        </w:rPr>
      </w:pPr>
      <w:r w:rsidRPr="008E0600">
        <w:rPr>
          <w:rFonts w:ascii="Times New Roman" w:hAnsi="Times New Roman"/>
          <w:b/>
          <w:bCs/>
          <w:sz w:val="28"/>
          <w:szCs w:val="28"/>
        </w:rPr>
        <w:t>F.</w:t>
      </w:r>
      <w:r w:rsidRPr="008E0600">
        <w:rPr>
          <w:rFonts w:ascii="Times New Roman" w:hAnsi="Times New Roman"/>
          <w:b/>
          <w:bCs/>
          <w:sz w:val="28"/>
          <w:szCs w:val="28"/>
        </w:rPr>
        <w:t xml:space="preserve"> </w:t>
      </w:r>
      <w:r w:rsidRPr="008E0600">
        <w:rPr>
          <w:rFonts w:ascii="Times New Roman" w:hAnsi="Times New Roman"/>
          <w:b/>
          <w:bCs/>
          <w:sz w:val="28"/>
          <w:szCs w:val="28"/>
        </w:rPr>
        <w:t>No. PNGRB/M(C)/31 (Vol.III)</w:t>
      </w:r>
      <w:r w:rsidRPr="008E0600">
        <w:rPr>
          <w:rFonts w:ascii="Times New Roman" w:hAnsi="Times New Roman"/>
          <w:b/>
          <w:bCs/>
          <w:sz w:val="28"/>
          <w:szCs w:val="28"/>
        </w:rPr>
        <w:t>.---</w:t>
      </w:r>
      <w:r w:rsidRPr="008E0600">
        <w:rPr>
          <w:rFonts w:ascii="Times New Roman" w:hAnsi="Times New Roman"/>
          <w:b/>
          <w:bCs/>
          <w:sz w:val="28"/>
          <w:szCs w:val="28"/>
        </w:rPr>
        <w:t>-</w:t>
      </w:r>
      <w:r w:rsidRPr="00070980">
        <w:rPr>
          <w:rFonts w:ascii="Times New Roman" w:hAnsi="Times New Roman"/>
          <w:sz w:val="28"/>
          <w:szCs w:val="28"/>
        </w:rPr>
        <w:t xml:space="preserve">In exercise of the powers conferred by section 61 of the Petroleum and Natural Gas Regulatory </w:t>
      </w:r>
      <w:r>
        <w:rPr>
          <w:rFonts w:ascii="Times New Roman" w:hAnsi="Times New Roman"/>
          <w:sz w:val="28"/>
          <w:szCs w:val="28"/>
        </w:rPr>
        <w:t xml:space="preserve">Board </w:t>
      </w:r>
      <w:r w:rsidRPr="00070980">
        <w:rPr>
          <w:rFonts w:ascii="Times New Roman" w:hAnsi="Times New Roman"/>
          <w:sz w:val="28"/>
          <w:szCs w:val="28"/>
        </w:rPr>
        <w:t xml:space="preserve">Act, 2006 (19 of 2006), the Petroleum and Natural Gas Regulatory Board hereby makes the following regulations, namely:-   </w:t>
      </w:r>
    </w:p>
    <w:p w:rsidR="008E0600" w:rsidRPr="008E0600" w:rsidRDefault="008E0600" w:rsidP="008E0600">
      <w:pPr>
        <w:pStyle w:val="ListParagraph"/>
        <w:numPr>
          <w:ilvl w:val="0"/>
          <w:numId w:val="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(1) </w:t>
      </w:r>
      <w:r w:rsidRPr="008E0600">
        <w:rPr>
          <w:rFonts w:ascii="Times New Roman" w:hAnsi="Times New Roman"/>
          <w:sz w:val="28"/>
          <w:szCs w:val="28"/>
        </w:rPr>
        <w:t xml:space="preserve">These regulations may be called the Petroleum and Natural Gas Regulatory Board (Access Code for Common Carrier or Contract Carrier Natural Gas Pipelines) Amendment Regulations, 2019.   </w:t>
      </w:r>
    </w:p>
    <w:p w:rsidR="008E0600" w:rsidRDefault="008E0600" w:rsidP="008E0600">
      <w:pPr>
        <w:spacing w:before="100" w:beforeAutospacing="1" w:after="100" w:afterAutospacing="1" w:line="240" w:lineRule="auto"/>
        <w:ind w:left="1134" w:hanging="436"/>
        <w:jc w:val="both"/>
        <w:rPr>
          <w:rFonts w:ascii="Times New Roman" w:hAnsi="Times New Roman"/>
          <w:sz w:val="28"/>
          <w:szCs w:val="28"/>
        </w:rPr>
      </w:pPr>
      <w:r>
        <w:rPr>
          <w:rFonts w:ascii="Times New Roman" w:hAnsi="Times New Roman"/>
          <w:sz w:val="28"/>
          <w:szCs w:val="28"/>
        </w:rPr>
        <w:t xml:space="preserve">(2) </w:t>
      </w:r>
      <w:r w:rsidRPr="00070980">
        <w:rPr>
          <w:rFonts w:ascii="Times New Roman" w:hAnsi="Times New Roman"/>
          <w:sz w:val="28"/>
          <w:szCs w:val="28"/>
        </w:rPr>
        <w:t xml:space="preserve">They shall come into force on </w:t>
      </w:r>
      <w:r>
        <w:rPr>
          <w:rFonts w:ascii="Times New Roman" w:hAnsi="Times New Roman"/>
          <w:sz w:val="28"/>
          <w:szCs w:val="28"/>
        </w:rPr>
        <w:t>the date of their publication in the Official Gazette</w:t>
      </w:r>
      <w:r w:rsidRPr="00070980">
        <w:rPr>
          <w:rFonts w:ascii="Times New Roman" w:hAnsi="Times New Roman"/>
          <w:sz w:val="28"/>
          <w:szCs w:val="28"/>
        </w:rPr>
        <w:t>.</w:t>
      </w:r>
    </w:p>
    <w:p w:rsidR="008E0600" w:rsidRPr="008E0600" w:rsidRDefault="008E0600" w:rsidP="008E0600">
      <w:pPr>
        <w:pStyle w:val="ListParagraph"/>
        <w:numPr>
          <w:ilvl w:val="0"/>
          <w:numId w:val="1"/>
        </w:numPr>
        <w:spacing w:before="100" w:beforeAutospacing="1" w:after="100" w:afterAutospacing="1" w:line="240" w:lineRule="auto"/>
        <w:jc w:val="both"/>
        <w:rPr>
          <w:rFonts w:ascii="Times New Roman" w:hAnsi="Times New Roman"/>
          <w:sz w:val="28"/>
          <w:szCs w:val="28"/>
        </w:rPr>
      </w:pPr>
      <w:r w:rsidRPr="008E0600">
        <w:rPr>
          <w:rFonts w:ascii="Times New Roman" w:hAnsi="Times New Roman"/>
          <w:sz w:val="28"/>
          <w:szCs w:val="28"/>
        </w:rPr>
        <w:t>In the Petroleum and Natural Gas Regulatory Board (Access Code for Common Carrier or Contract Carrier Natural Gas Pipelines) Regulations, 2008,-</w:t>
      </w:r>
    </w:p>
    <w:p w:rsidR="008E0600" w:rsidRDefault="008E0600" w:rsidP="008E0600">
      <w:pPr>
        <w:spacing w:before="100" w:beforeAutospacing="1" w:after="100" w:afterAutospacing="1" w:line="240" w:lineRule="auto"/>
        <w:ind w:left="426" w:firstLine="284"/>
        <w:jc w:val="both"/>
        <w:rPr>
          <w:rFonts w:ascii="Times New Roman" w:hAnsi="Times New Roman"/>
          <w:sz w:val="28"/>
          <w:szCs w:val="28"/>
        </w:rPr>
      </w:pPr>
      <w:r>
        <w:rPr>
          <w:rFonts w:ascii="Times New Roman" w:hAnsi="Times New Roman"/>
          <w:sz w:val="28"/>
          <w:szCs w:val="28"/>
        </w:rPr>
        <w:t>(a) in regulation 13,-</w:t>
      </w:r>
    </w:p>
    <w:p w:rsidR="008E0600" w:rsidRPr="00070980" w:rsidRDefault="008E0600" w:rsidP="008E0600">
      <w:pPr>
        <w:spacing w:before="100" w:beforeAutospacing="1" w:after="100" w:afterAutospacing="1" w:line="240" w:lineRule="auto"/>
        <w:ind w:left="1276" w:hanging="426"/>
        <w:jc w:val="both"/>
        <w:rPr>
          <w:rFonts w:ascii="Times New Roman" w:hAnsi="Times New Roman"/>
          <w:sz w:val="28"/>
          <w:szCs w:val="28"/>
        </w:rPr>
      </w:pPr>
      <w:r>
        <w:rPr>
          <w:rFonts w:ascii="Times New Roman" w:hAnsi="Times New Roman"/>
          <w:sz w:val="28"/>
          <w:szCs w:val="28"/>
        </w:rPr>
        <w:t>(i) for sub-regulation (10), the following sub-regulation shall be substituted, namely:-</w:t>
      </w:r>
    </w:p>
    <w:p w:rsidR="008E0600" w:rsidRDefault="008E0600" w:rsidP="008E0600">
      <w:pPr>
        <w:spacing w:before="100" w:beforeAutospacing="1" w:after="100" w:afterAutospacing="1" w:line="240" w:lineRule="auto"/>
        <w:ind w:left="1260" w:hanging="540"/>
        <w:jc w:val="both"/>
        <w:rPr>
          <w:rFonts w:ascii="Times New Roman" w:hAnsi="Times New Roman"/>
          <w:sz w:val="28"/>
          <w:szCs w:val="28"/>
        </w:rPr>
      </w:pPr>
      <w:r w:rsidRPr="00070980" w:rsidDel="00700679">
        <w:rPr>
          <w:rFonts w:ascii="Times New Roman" w:hAnsi="Times New Roman"/>
          <w:sz w:val="28"/>
          <w:szCs w:val="28"/>
        </w:rPr>
        <w:t xml:space="preserve"> </w:t>
      </w:r>
      <w:r>
        <w:rPr>
          <w:rFonts w:ascii="Times New Roman" w:hAnsi="Times New Roman"/>
          <w:sz w:val="28"/>
          <w:szCs w:val="28"/>
        </w:rPr>
        <w:t>“</w:t>
      </w:r>
      <w:bookmarkStart w:id="0" w:name="_Hlk13741705"/>
      <w:r w:rsidRPr="00070980">
        <w:rPr>
          <w:rFonts w:ascii="Times New Roman" w:hAnsi="Times New Roman"/>
          <w:sz w:val="28"/>
          <w:szCs w:val="28"/>
        </w:rPr>
        <w:t>(10) </w:t>
      </w:r>
      <w:r>
        <w:rPr>
          <w:rFonts w:ascii="Times New Roman" w:hAnsi="Times New Roman"/>
          <w:sz w:val="28"/>
          <w:szCs w:val="28"/>
        </w:rPr>
        <w:t>(i)</w:t>
      </w:r>
      <w:r w:rsidRPr="00070980">
        <w:rPr>
          <w:rFonts w:ascii="Times New Roman" w:hAnsi="Times New Roman"/>
          <w:sz w:val="28"/>
          <w:szCs w:val="28"/>
        </w:rPr>
        <w:t xml:space="preserve"> There shall be established an escrow account to be maintained by the Board </w:t>
      </w:r>
      <w:r>
        <w:rPr>
          <w:rFonts w:ascii="Times New Roman" w:hAnsi="Times New Roman"/>
          <w:sz w:val="28"/>
          <w:szCs w:val="28"/>
        </w:rPr>
        <w:t xml:space="preserve">from the date of the commencement of </w:t>
      </w:r>
      <w:r w:rsidRPr="00D52E8A">
        <w:rPr>
          <w:rFonts w:ascii="Times New Roman" w:hAnsi="Times New Roman"/>
          <w:sz w:val="28"/>
          <w:szCs w:val="28"/>
        </w:rPr>
        <w:t>Petroleum and Natural Gas Regulatory Board (Access Code for Common Carrier or Contract Carrier Natural Gas Pipelines) Amendment Regulations, 2019</w:t>
      </w:r>
      <w:r>
        <w:rPr>
          <w:rFonts w:ascii="Times New Roman" w:hAnsi="Times New Roman"/>
          <w:sz w:val="28"/>
          <w:szCs w:val="28"/>
        </w:rPr>
        <w:t xml:space="preserve">, in </w:t>
      </w:r>
      <w:r w:rsidRPr="00070980">
        <w:rPr>
          <w:rFonts w:ascii="Times New Roman" w:hAnsi="Times New Roman"/>
          <w:sz w:val="28"/>
          <w:szCs w:val="28"/>
        </w:rPr>
        <w:t>which</w:t>
      </w:r>
      <w:r>
        <w:rPr>
          <w:rFonts w:ascii="Times New Roman" w:hAnsi="Times New Roman"/>
          <w:sz w:val="28"/>
          <w:szCs w:val="28"/>
        </w:rPr>
        <w:t xml:space="preserve"> there</w:t>
      </w:r>
      <w:r w:rsidRPr="00070980">
        <w:rPr>
          <w:rFonts w:ascii="Times New Roman" w:hAnsi="Times New Roman"/>
          <w:sz w:val="28"/>
          <w:szCs w:val="28"/>
        </w:rPr>
        <w:t xml:space="preserve"> shall be credited all charges received by the transporter on account of imbalances and overruns</w:t>
      </w:r>
      <w:r>
        <w:rPr>
          <w:rFonts w:ascii="Times New Roman" w:hAnsi="Times New Roman"/>
          <w:sz w:val="28"/>
          <w:szCs w:val="28"/>
        </w:rPr>
        <w:t>.</w:t>
      </w:r>
      <w:r w:rsidRPr="00070980">
        <w:rPr>
          <w:rFonts w:ascii="Times New Roman" w:hAnsi="Times New Roman"/>
          <w:sz w:val="28"/>
          <w:szCs w:val="28"/>
        </w:rPr>
        <w:t xml:space="preserve"> </w:t>
      </w:r>
      <w:r>
        <w:rPr>
          <w:rFonts w:ascii="Times New Roman" w:hAnsi="Times New Roman"/>
          <w:sz w:val="28"/>
          <w:szCs w:val="28"/>
        </w:rPr>
        <w:t>The imbalance and overrun charges shall be as follows:</w:t>
      </w:r>
      <w:r>
        <w:rPr>
          <w:rFonts w:ascii="Times New Roman" w:hAnsi="Times New Roman"/>
          <w:sz w:val="28"/>
          <w:szCs w:val="28"/>
        </w:rPr>
        <w:tab/>
      </w:r>
    </w:p>
    <w:tbl>
      <w:tblPr>
        <w:tblW w:w="822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725"/>
        <w:gridCol w:w="3112"/>
        <w:gridCol w:w="2531"/>
        <w:tblGridChange w:id="1">
          <w:tblGrid>
            <w:gridCol w:w="854"/>
            <w:gridCol w:w="1725"/>
            <w:gridCol w:w="3112"/>
            <w:gridCol w:w="2531"/>
          </w:tblGrid>
        </w:tblGridChange>
      </w:tblGrid>
      <w:tr w:rsidR="008E0600" w:rsidRPr="00D77E15" w:rsidTr="00273602">
        <w:tc>
          <w:tcPr>
            <w:tcW w:w="854"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b/>
                <w:bCs/>
                <w:sz w:val="28"/>
                <w:szCs w:val="28"/>
              </w:rPr>
            </w:pPr>
            <w:r w:rsidRPr="009C041D">
              <w:rPr>
                <w:rFonts w:ascii="Times New Roman" w:eastAsia="Calibri" w:hAnsi="Times New Roman" w:cs="Times New Roman"/>
                <w:b/>
                <w:bCs/>
                <w:sz w:val="28"/>
                <w:szCs w:val="28"/>
              </w:rPr>
              <w:t>S.No.</w:t>
            </w:r>
          </w:p>
        </w:tc>
        <w:tc>
          <w:tcPr>
            <w:tcW w:w="1725"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b/>
                <w:bCs/>
                <w:sz w:val="28"/>
                <w:szCs w:val="28"/>
              </w:rPr>
            </w:pPr>
            <w:r w:rsidRPr="009C041D">
              <w:rPr>
                <w:rFonts w:ascii="Times New Roman" w:eastAsia="Calibri" w:hAnsi="Times New Roman" w:cs="Times New Roman"/>
                <w:b/>
                <w:bCs/>
                <w:sz w:val="28"/>
                <w:szCs w:val="28"/>
              </w:rPr>
              <w:t>Item</w:t>
            </w:r>
          </w:p>
        </w:tc>
        <w:tc>
          <w:tcPr>
            <w:tcW w:w="3112"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b/>
                <w:bCs/>
                <w:sz w:val="28"/>
                <w:szCs w:val="28"/>
              </w:rPr>
            </w:pPr>
            <w:r w:rsidRPr="009C041D">
              <w:rPr>
                <w:rFonts w:ascii="Times New Roman" w:eastAsia="Calibri" w:hAnsi="Times New Roman" w:cs="Times New Roman"/>
                <w:b/>
                <w:bCs/>
                <w:sz w:val="28"/>
                <w:szCs w:val="28"/>
              </w:rPr>
              <w:t>Particulars</w:t>
            </w:r>
          </w:p>
        </w:tc>
        <w:tc>
          <w:tcPr>
            <w:tcW w:w="2531"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b/>
                <w:bCs/>
                <w:sz w:val="28"/>
                <w:szCs w:val="28"/>
              </w:rPr>
            </w:pPr>
            <w:r w:rsidRPr="009C041D">
              <w:rPr>
                <w:rFonts w:ascii="Times New Roman" w:eastAsia="Calibri" w:hAnsi="Times New Roman" w:cs="Times New Roman"/>
                <w:b/>
                <w:bCs/>
                <w:sz w:val="28"/>
                <w:szCs w:val="28"/>
              </w:rPr>
              <w:t>Charges</w:t>
            </w:r>
          </w:p>
        </w:tc>
      </w:tr>
      <w:tr w:rsidR="008E0600" w:rsidRPr="00D77E15" w:rsidTr="00273602">
        <w:tc>
          <w:tcPr>
            <w:tcW w:w="854"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1.</w:t>
            </w:r>
          </w:p>
        </w:tc>
        <w:tc>
          <w:tcPr>
            <w:tcW w:w="1725"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Unauthorised Overrun</w:t>
            </w:r>
          </w:p>
        </w:tc>
        <w:tc>
          <w:tcPr>
            <w:tcW w:w="3112"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Beyond 110% of the allocated capacity</w:t>
            </w:r>
          </w:p>
        </w:tc>
        <w:tc>
          <w:tcPr>
            <w:tcW w:w="2531"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½ time Tariff of natural gas pipeline</w:t>
            </w:r>
          </w:p>
        </w:tc>
      </w:tr>
      <w:tr w:rsidR="008E0600" w:rsidRPr="00D77E15" w:rsidTr="00273602">
        <w:tc>
          <w:tcPr>
            <w:tcW w:w="854"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lastRenderedPageBreak/>
              <w:t>2.</w:t>
            </w:r>
          </w:p>
        </w:tc>
        <w:tc>
          <w:tcPr>
            <w:tcW w:w="1725"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Positive Imbalance</w:t>
            </w:r>
          </w:p>
        </w:tc>
        <w:tc>
          <w:tcPr>
            <w:tcW w:w="3112"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Cumulative Imbalance beyond 10% of booked capacity</w:t>
            </w:r>
          </w:p>
        </w:tc>
        <w:tc>
          <w:tcPr>
            <w:tcW w:w="2531"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½ time Tariff of natural gas pipeline</w:t>
            </w:r>
          </w:p>
        </w:tc>
      </w:tr>
      <w:tr w:rsidR="008E0600" w:rsidRPr="00D77E15" w:rsidTr="00273602">
        <w:tc>
          <w:tcPr>
            <w:tcW w:w="854"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3.</w:t>
            </w:r>
          </w:p>
        </w:tc>
        <w:tc>
          <w:tcPr>
            <w:tcW w:w="1725"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 xml:space="preserve">Negative Imbalance </w:t>
            </w:r>
          </w:p>
        </w:tc>
        <w:tc>
          <w:tcPr>
            <w:tcW w:w="3112"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Cumulative Imbalance beyond 5% of booked capacity</w:t>
            </w:r>
          </w:p>
        </w:tc>
        <w:tc>
          <w:tcPr>
            <w:tcW w:w="2531" w:type="dxa"/>
            <w:shd w:val="clear" w:color="auto" w:fill="auto"/>
          </w:tcPr>
          <w:p w:rsidR="008E0600" w:rsidRPr="009C041D" w:rsidRDefault="008E0600" w:rsidP="00273602">
            <w:pPr>
              <w:autoSpaceDE w:val="0"/>
              <w:autoSpaceDN w:val="0"/>
              <w:adjustRightInd w:val="0"/>
              <w:jc w:val="center"/>
              <w:rPr>
                <w:rFonts w:ascii="Times New Roman" w:eastAsia="Calibri" w:hAnsi="Times New Roman" w:cs="Times New Roman"/>
                <w:sz w:val="28"/>
                <w:szCs w:val="28"/>
              </w:rPr>
            </w:pPr>
            <w:r w:rsidRPr="009C041D">
              <w:rPr>
                <w:rFonts w:ascii="Times New Roman" w:eastAsia="Calibri" w:hAnsi="Times New Roman" w:cs="Times New Roman"/>
                <w:sz w:val="28"/>
                <w:szCs w:val="28"/>
              </w:rPr>
              <w:t xml:space="preserve"> ½ time Tariff of natural gas pipeline</w:t>
            </w:r>
          </w:p>
        </w:tc>
      </w:tr>
    </w:tbl>
    <w:p w:rsidR="008E0600" w:rsidRDefault="008E0600" w:rsidP="008E0600">
      <w:pPr>
        <w:spacing w:before="100" w:beforeAutospacing="1" w:after="100" w:afterAutospacing="1" w:line="240" w:lineRule="auto"/>
        <w:ind w:left="1276" w:hanging="426"/>
        <w:jc w:val="both"/>
        <w:rPr>
          <w:rFonts w:ascii="Times New Roman" w:hAnsi="Times New Roman"/>
          <w:sz w:val="28"/>
          <w:szCs w:val="28"/>
        </w:rPr>
      </w:pPr>
      <w:r>
        <w:rPr>
          <w:rFonts w:ascii="Times New Roman" w:hAnsi="Times New Roman"/>
          <w:sz w:val="28"/>
          <w:szCs w:val="28"/>
        </w:rPr>
        <w:t xml:space="preserve">(ii) </w:t>
      </w:r>
      <w:r w:rsidRPr="007D7939">
        <w:rPr>
          <w:rFonts w:ascii="Times New Roman" w:hAnsi="Times New Roman"/>
          <w:sz w:val="28"/>
          <w:szCs w:val="28"/>
        </w:rPr>
        <w:t xml:space="preserve">The transporter shall </w:t>
      </w:r>
      <w:r>
        <w:rPr>
          <w:rFonts w:ascii="Times New Roman" w:hAnsi="Times New Roman"/>
          <w:sz w:val="28"/>
          <w:szCs w:val="28"/>
        </w:rPr>
        <w:t xml:space="preserve">raise a separate invoice towards </w:t>
      </w:r>
      <w:r w:rsidRPr="007D7939">
        <w:rPr>
          <w:rFonts w:ascii="Times New Roman" w:hAnsi="Times New Roman"/>
          <w:sz w:val="28"/>
          <w:szCs w:val="28"/>
        </w:rPr>
        <w:t>imbalance and overrun charges</w:t>
      </w:r>
      <w:r>
        <w:rPr>
          <w:rFonts w:ascii="Times New Roman" w:hAnsi="Times New Roman"/>
          <w:sz w:val="28"/>
          <w:szCs w:val="28"/>
        </w:rPr>
        <w:t>, including</w:t>
      </w:r>
      <w:r w:rsidRPr="007D7939">
        <w:rPr>
          <w:rFonts w:ascii="Times New Roman" w:hAnsi="Times New Roman"/>
          <w:sz w:val="28"/>
          <w:szCs w:val="28"/>
        </w:rPr>
        <w:t xml:space="preserve"> applicable taxes</w:t>
      </w:r>
      <w:r>
        <w:rPr>
          <w:rFonts w:ascii="Times New Roman" w:hAnsi="Times New Roman"/>
          <w:sz w:val="28"/>
          <w:szCs w:val="28"/>
        </w:rPr>
        <w:t xml:space="preserve"> and </w:t>
      </w:r>
      <w:r w:rsidRPr="007D7939">
        <w:rPr>
          <w:rFonts w:ascii="Times New Roman" w:hAnsi="Times New Roman"/>
          <w:sz w:val="28"/>
          <w:szCs w:val="28"/>
        </w:rPr>
        <w:t>levies</w:t>
      </w:r>
      <w:r>
        <w:rPr>
          <w:rFonts w:ascii="Times New Roman" w:hAnsi="Times New Roman"/>
          <w:sz w:val="28"/>
          <w:szCs w:val="28"/>
        </w:rPr>
        <w:t>.</w:t>
      </w:r>
      <w:r w:rsidRPr="007D7939">
        <w:rPr>
          <w:rFonts w:ascii="Times New Roman" w:hAnsi="Times New Roman"/>
          <w:sz w:val="28"/>
          <w:szCs w:val="28"/>
        </w:rPr>
        <w:t xml:space="preserve"> The transporter shall deposit the taxes</w:t>
      </w:r>
      <w:r>
        <w:rPr>
          <w:rFonts w:ascii="Times New Roman" w:hAnsi="Times New Roman"/>
          <w:sz w:val="28"/>
          <w:szCs w:val="28"/>
        </w:rPr>
        <w:t xml:space="preserve"> and </w:t>
      </w:r>
      <w:r w:rsidRPr="007D7939">
        <w:rPr>
          <w:rFonts w:ascii="Times New Roman" w:hAnsi="Times New Roman"/>
          <w:sz w:val="28"/>
          <w:szCs w:val="28"/>
        </w:rPr>
        <w:t>levies with the concerned authorities</w:t>
      </w:r>
      <w:r>
        <w:rPr>
          <w:rFonts w:ascii="Times New Roman" w:hAnsi="Times New Roman"/>
          <w:sz w:val="28"/>
          <w:szCs w:val="28"/>
        </w:rPr>
        <w:t>.</w:t>
      </w:r>
    </w:p>
    <w:p w:rsidR="008E0600" w:rsidRDefault="008E0600" w:rsidP="007A4975">
      <w:pPr>
        <w:spacing w:before="100" w:beforeAutospacing="1" w:after="100" w:afterAutospacing="1" w:line="240" w:lineRule="auto"/>
        <w:ind w:left="1276" w:hanging="567"/>
        <w:jc w:val="both"/>
        <w:rPr>
          <w:rFonts w:ascii="Times New Roman" w:hAnsi="Times New Roman"/>
          <w:sz w:val="28"/>
          <w:szCs w:val="28"/>
        </w:rPr>
      </w:pPr>
      <w:r w:rsidDel="004A081F">
        <w:rPr>
          <w:rFonts w:ascii="Times New Roman" w:hAnsi="Times New Roman"/>
          <w:sz w:val="28"/>
          <w:szCs w:val="28"/>
        </w:rPr>
        <w:t xml:space="preserve"> </w:t>
      </w:r>
      <w:r>
        <w:rPr>
          <w:rFonts w:ascii="Times New Roman" w:hAnsi="Times New Roman"/>
          <w:sz w:val="28"/>
          <w:szCs w:val="28"/>
        </w:rPr>
        <w:t xml:space="preserve">(iii) The transporter shall make all reasonable efforts for recovering the imbalance and overruns charges referred to in clause (ii) from the shipper within the period it allows shipper to pay its transportation charges. </w:t>
      </w:r>
    </w:p>
    <w:p w:rsidR="008E0600" w:rsidRDefault="008E0600" w:rsidP="008E0600">
      <w:pPr>
        <w:spacing w:before="100" w:beforeAutospacing="1" w:after="100" w:afterAutospacing="1" w:line="240" w:lineRule="auto"/>
        <w:ind w:left="1276" w:hanging="426"/>
        <w:jc w:val="both"/>
        <w:rPr>
          <w:rFonts w:ascii="Times New Roman" w:hAnsi="Times New Roman"/>
          <w:sz w:val="28"/>
          <w:szCs w:val="28"/>
        </w:rPr>
      </w:pPr>
      <w:r>
        <w:rPr>
          <w:rFonts w:ascii="Times New Roman" w:hAnsi="Times New Roman"/>
          <w:sz w:val="28"/>
          <w:szCs w:val="28"/>
        </w:rPr>
        <w:t xml:space="preserve">(iv) The transporter shall deposit the amounts received by it from the shipper on account of the charges referred to in clause (ii) (excluding taxes and levies) into the escrow account maintained by the Board </w:t>
      </w:r>
      <w:r w:rsidRPr="00070980">
        <w:rPr>
          <w:rFonts w:ascii="Times New Roman" w:hAnsi="Times New Roman"/>
          <w:sz w:val="28"/>
          <w:szCs w:val="28"/>
        </w:rPr>
        <w:t xml:space="preserve">within </w:t>
      </w:r>
      <w:r>
        <w:rPr>
          <w:rFonts w:ascii="Times New Roman" w:hAnsi="Times New Roman"/>
          <w:sz w:val="28"/>
          <w:szCs w:val="28"/>
        </w:rPr>
        <w:t>a period of fifteen</w:t>
      </w:r>
      <w:r w:rsidRPr="00070980">
        <w:rPr>
          <w:rFonts w:ascii="Times New Roman" w:hAnsi="Times New Roman"/>
          <w:sz w:val="28"/>
          <w:szCs w:val="28"/>
        </w:rPr>
        <w:t xml:space="preserve"> days from the end of </w:t>
      </w:r>
      <w:r>
        <w:rPr>
          <w:rFonts w:ascii="Times New Roman" w:hAnsi="Times New Roman"/>
          <w:sz w:val="28"/>
          <w:szCs w:val="28"/>
        </w:rPr>
        <w:t xml:space="preserve">the calendar </w:t>
      </w:r>
      <w:r w:rsidRPr="00070980">
        <w:rPr>
          <w:rFonts w:ascii="Times New Roman" w:hAnsi="Times New Roman"/>
          <w:sz w:val="28"/>
          <w:szCs w:val="28"/>
        </w:rPr>
        <w:t>quarter</w:t>
      </w:r>
      <w:r>
        <w:rPr>
          <w:rFonts w:ascii="Times New Roman" w:hAnsi="Times New Roman"/>
          <w:sz w:val="28"/>
          <w:szCs w:val="28"/>
        </w:rPr>
        <w:t xml:space="preserve"> during which such amounts were received by it along with such details thereof as the Board may require from time to time. Transporter is not allowed to retain or deduct any amount (except for taxes and levies) received by it except the claim approved by the Board under clause (viii). </w:t>
      </w:r>
    </w:p>
    <w:p w:rsidR="008E0600" w:rsidRPr="00070980" w:rsidRDefault="008E0600" w:rsidP="008E0600">
      <w:pPr>
        <w:spacing w:before="100" w:beforeAutospacing="1" w:after="100" w:afterAutospacing="1" w:line="240" w:lineRule="auto"/>
        <w:ind w:left="1276" w:hanging="426"/>
        <w:jc w:val="both"/>
        <w:rPr>
          <w:rFonts w:ascii="Times New Roman" w:hAnsi="Times New Roman"/>
          <w:sz w:val="28"/>
          <w:szCs w:val="28"/>
        </w:rPr>
      </w:pPr>
      <w:r>
        <w:rPr>
          <w:rFonts w:ascii="Times New Roman" w:hAnsi="Times New Roman"/>
          <w:sz w:val="28"/>
          <w:szCs w:val="28"/>
        </w:rPr>
        <w:t xml:space="preserve">(v) </w:t>
      </w:r>
      <w:bookmarkStart w:id="2" w:name="_Hlk9853771"/>
      <w:r>
        <w:rPr>
          <w:rFonts w:ascii="Times New Roman" w:hAnsi="Times New Roman"/>
          <w:sz w:val="28"/>
          <w:szCs w:val="28"/>
        </w:rPr>
        <w:t xml:space="preserve">The transporter shall submit to the Board month-wise, </w:t>
      </w:r>
      <w:r w:rsidRPr="00070980">
        <w:rPr>
          <w:rFonts w:ascii="Times New Roman" w:hAnsi="Times New Roman"/>
          <w:sz w:val="28"/>
          <w:szCs w:val="28"/>
        </w:rPr>
        <w:t>pipeline</w:t>
      </w:r>
      <w:r>
        <w:rPr>
          <w:rFonts w:ascii="Times New Roman" w:hAnsi="Times New Roman"/>
          <w:sz w:val="28"/>
          <w:szCs w:val="28"/>
        </w:rPr>
        <w:t>-</w:t>
      </w:r>
      <w:r w:rsidRPr="00070980">
        <w:rPr>
          <w:rFonts w:ascii="Times New Roman" w:hAnsi="Times New Roman"/>
          <w:sz w:val="28"/>
          <w:szCs w:val="28"/>
        </w:rPr>
        <w:t xml:space="preserve">wise </w:t>
      </w:r>
      <w:r>
        <w:rPr>
          <w:rFonts w:ascii="Times New Roman" w:hAnsi="Times New Roman"/>
          <w:sz w:val="28"/>
          <w:szCs w:val="28"/>
        </w:rPr>
        <w:t xml:space="preserve">and shipper-wise </w:t>
      </w:r>
      <w:r w:rsidRPr="00070980">
        <w:rPr>
          <w:rFonts w:ascii="Times New Roman" w:hAnsi="Times New Roman"/>
          <w:sz w:val="28"/>
          <w:szCs w:val="28"/>
        </w:rPr>
        <w:t xml:space="preserve">details of </w:t>
      </w:r>
      <w:r>
        <w:rPr>
          <w:rFonts w:ascii="Times New Roman" w:hAnsi="Times New Roman"/>
          <w:sz w:val="28"/>
          <w:szCs w:val="28"/>
        </w:rPr>
        <w:t xml:space="preserve">such charges as are recoverable from each shipper, amounts received from the shippers and the amounts due from shippers and its reconciliation with the amount deposited in accordance with as specified in clause (iv), quarterly within a period of sixty days from the end of each quarter along with a certificate from a Chartered Accountant certifying such details and further, at the end of each financial year, an annual certificate containing the said details shall be submitted by the transporter to the Board along with the certificate for the fourth quarter. Format for providing such details is as specified in Schedule III to these regulations.     </w:t>
      </w:r>
    </w:p>
    <w:bookmarkEnd w:id="2"/>
    <w:p w:rsidR="007A4975" w:rsidRDefault="008E0600" w:rsidP="007A4975">
      <w:pPr>
        <w:spacing w:before="100" w:beforeAutospacing="1" w:after="100" w:afterAutospacing="1" w:line="240" w:lineRule="auto"/>
        <w:ind w:left="1276" w:hanging="426"/>
        <w:jc w:val="both"/>
        <w:rPr>
          <w:rFonts w:ascii="Times New Roman" w:hAnsi="Times New Roman"/>
          <w:sz w:val="28"/>
          <w:szCs w:val="28"/>
        </w:rPr>
      </w:pPr>
      <w:r w:rsidRPr="005E32ED">
        <w:rPr>
          <w:rFonts w:ascii="Times New Roman" w:hAnsi="Times New Roman"/>
          <w:sz w:val="28"/>
          <w:szCs w:val="28"/>
        </w:rPr>
        <w:t>(vi) The transporter may claim from the escrow account</w:t>
      </w:r>
      <w:r>
        <w:rPr>
          <w:rFonts w:ascii="Times New Roman" w:hAnsi="Times New Roman"/>
          <w:sz w:val="28"/>
          <w:szCs w:val="28"/>
        </w:rPr>
        <w:t xml:space="preserve"> maintained by the Board</w:t>
      </w:r>
      <w:r w:rsidRPr="005E32ED">
        <w:rPr>
          <w:rFonts w:ascii="Times New Roman" w:hAnsi="Times New Roman"/>
          <w:sz w:val="28"/>
          <w:szCs w:val="28"/>
        </w:rPr>
        <w:t xml:space="preserve"> the amounts incurred by it towards its contractual obligations with </w:t>
      </w:r>
      <w:r w:rsidRPr="005E32ED">
        <w:rPr>
          <w:rFonts w:ascii="Times New Roman" w:hAnsi="Times New Roman"/>
          <w:sz w:val="28"/>
          <w:szCs w:val="28"/>
        </w:rPr>
        <w:lastRenderedPageBreak/>
        <w:t>reference to supply or pay and extra efforts to compress gas in case of negative imbalance</w:t>
      </w:r>
      <w:r>
        <w:rPr>
          <w:rFonts w:ascii="Times New Roman" w:hAnsi="Times New Roman"/>
          <w:sz w:val="28"/>
          <w:szCs w:val="28"/>
        </w:rPr>
        <w:t>s</w:t>
      </w:r>
      <w:r w:rsidRPr="005E32ED">
        <w:rPr>
          <w:rFonts w:ascii="Times New Roman" w:hAnsi="Times New Roman"/>
          <w:sz w:val="28"/>
          <w:szCs w:val="28"/>
        </w:rPr>
        <w:t xml:space="preserve"> and system management of the pipeline system due to such imbalances created by the shippers</w:t>
      </w:r>
      <w:r w:rsidR="007A4975">
        <w:rPr>
          <w:rFonts w:ascii="Times New Roman" w:hAnsi="Times New Roman"/>
          <w:sz w:val="28"/>
          <w:szCs w:val="28"/>
        </w:rPr>
        <w:t>:</w:t>
      </w:r>
    </w:p>
    <w:p w:rsidR="008E0600" w:rsidRPr="005E32ED" w:rsidRDefault="008E0600" w:rsidP="007A4975">
      <w:pPr>
        <w:spacing w:before="100" w:beforeAutospacing="1" w:after="100" w:afterAutospacing="1" w:line="240" w:lineRule="auto"/>
        <w:ind w:left="1276"/>
        <w:jc w:val="both"/>
        <w:rPr>
          <w:rFonts w:ascii="Times New Roman" w:hAnsi="Times New Roman"/>
          <w:sz w:val="28"/>
          <w:szCs w:val="28"/>
        </w:rPr>
      </w:pPr>
      <w:r>
        <w:rPr>
          <w:rFonts w:ascii="Times New Roman" w:hAnsi="Times New Roman"/>
          <w:sz w:val="28"/>
          <w:szCs w:val="28"/>
        </w:rPr>
        <w:t xml:space="preserve">Provided that such claim shall not exceed the amount deposited by </w:t>
      </w:r>
      <w:r w:rsidR="007A4975">
        <w:rPr>
          <w:rFonts w:ascii="Times New Roman" w:hAnsi="Times New Roman"/>
          <w:sz w:val="28"/>
          <w:szCs w:val="28"/>
        </w:rPr>
        <w:t xml:space="preserve">him in </w:t>
      </w:r>
      <w:r>
        <w:rPr>
          <w:rFonts w:ascii="Times New Roman" w:hAnsi="Times New Roman"/>
          <w:sz w:val="28"/>
          <w:szCs w:val="28"/>
        </w:rPr>
        <w:t>the escrow account.</w:t>
      </w:r>
    </w:p>
    <w:p w:rsidR="008E0600" w:rsidRPr="005E32ED" w:rsidRDefault="008E0600" w:rsidP="008E0600">
      <w:pPr>
        <w:spacing w:before="100" w:beforeAutospacing="1" w:after="100" w:afterAutospacing="1" w:line="240" w:lineRule="auto"/>
        <w:ind w:left="1276" w:hanging="426"/>
        <w:jc w:val="both"/>
        <w:rPr>
          <w:rFonts w:ascii="Times New Roman" w:hAnsi="Times New Roman"/>
          <w:sz w:val="28"/>
          <w:szCs w:val="28"/>
        </w:rPr>
      </w:pPr>
      <w:r w:rsidRPr="005E32ED">
        <w:rPr>
          <w:rFonts w:ascii="Times New Roman" w:hAnsi="Times New Roman"/>
          <w:sz w:val="28"/>
          <w:szCs w:val="28"/>
        </w:rPr>
        <w:t xml:space="preserve">(vii) </w:t>
      </w:r>
      <w:r>
        <w:rPr>
          <w:rFonts w:ascii="Times New Roman" w:hAnsi="Times New Roman"/>
          <w:sz w:val="28"/>
          <w:szCs w:val="28"/>
        </w:rPr>
        <w:t>The</w:t>
      </w:r>
      <w:r w:rsidRPr="005E32ED">
        <w:rPr>
          <w:rFonts w:ascii="Times New Roman" w:hAnsi="Times New Roman"/>
          <w:sz w:val="28"/>
          <w:szCs w:val="28"/>
        </w:rPr>
        <w:t xml:space="preserve"> claim </w:t>
      </w:r>
      <w:r>
        <w:rPr>
          <w:rFonts w:ascii="Times New Roman" w:hAnsi="Times New Roman"/>
          <w:sz w:val="28"/>
          <w:szCs w:val="28"/>
        </w:rPr>
        <w:t xml:space="preserve">under clause (vi) </w:t>
      </w:r>
      <w:r w:rsidRPr="005E32ED">
        <w:rPr>
          <w:rFonts w:ascii="Times New Roman" w:hAnsi="Times New Roman"/>
          <w:sz w:val="28"/>
          <w:szCs w:val="28"/>
        </w:rPr>
        <w:t xml:space="preserve">may be submitted annually by the transporter to the Board within 60 days of the end of each financial year with details such as details of amounts incurred by it, its bank account details, Permanent Account Number and detailed rationale of such claim, along with a certificate from a Chartered Accountant certifying such details. </w:t>
      </w:r>
    </w:p>
    <w:p w:rsidR="008E0600" w:rsidRPr="005E32ED" w:rsidRDefault="008E0600" w:rsidP="008E0600">
      <w:pPr>
        <w:spacing w:before="100" w:beforeAutospacing="1" w:after="100" w:afterAutospacing="1" w:line="240" w:lineRule="auto"/>
        <w:ind w:left="1276" w:hanging="426"/>
        <w:jc w:val="both"/>
        <w:rPr>
          <w:rFonts w:ascii="Times New Roman" w:hAnsi="Times New Roman"/>
          <w:sz w:val="28"/>
          <w:szCs w:val="28"/>
        </w:rPr>
      </w:pPr>
      <w:r w:rsidRPr="005E32ED">
        <w:rPr>
          <w:rFonts w:ascii="Times New Roman" w:hAnsi="Times New Roman"/>
          <w:sz w:val="28"/>
          <w:szCs w:val="28"/>
        </w:rPr>
        <w:t>(</w:t>
      </w:r>
      <w:r>
        <w:rPr>
          <w:rFonts w:ascii="Times New Roman" w:hAnsi="Times New Roman"/>
          <w:sz w:val="28"/>
          <w:szCs w:val="28"/>
        </w:rPr>
        <w:t>viii</w:t>
      </w:r>
      <w:r w:rsidRPr="005E32ED">
        <w:rPr>
          <w:rFonts w:ascii="Times New Roman" w:hAnsi="Times New Roman"/>
          <w:sz w:val="28"/>
          <w:szCs w:val="28"/>
        </w:rPr>
        <w:t xml:space="preserve">) </w:t>
      </w:r>
      <w:r>
        <w:rPr>
          <w:rFonts w:ascii="Times New Roman" w:hAnsi="Times New Roman"/>
          <w:sz w:val="28"/>
          <w:szCs w:val="28"/>
        </w:rPr>
        <w:t xml:space="preserve">The </w:t>
      </w:r>
      <w:r w:rsidRPr="005E32ED">
        <w:rPr>
          <w:rFonts w:ascii="Times New Roman" w:hAnsi="Times New Roman"/>
          <w:sz w:val="28"/>
          <w:szCs w:val="28"/>
        </w:rPr>
        <w:t>Board shall consider such claims on merits and may seek such further information as it may deem fit</w:t>
      </w:r>
      <w:r>
        <w:rPr>
          <w:rFonts w:ascii="Times New Roman" w:hAnsi="Times New Roman"/>
          <w:sz w:val="28"/>
          <w:szCs w:val="28"/>
        </w:rPr>
        <w:t xml:space="preserve"> and the </w:t>
      </w:r>
      <w:r w:rsidRPr="005E32ED">
        <w:rPr>
          <w:rFonts w:ascii="Times New Roman" w:hAnsi="Times New Roman"/>
          <w:sz w:val="28"/>
          <w:szCs w:val="28"/>
        </w:rPr>
        <w:t xml:space="preserve">Board shall </w:t>
      </w:r>
      <w:r>
        <w:rPr>
          <w:rFonts w:ascii="Times New Roman" w:hAnsi="Times New Roman"/>
          <w:sz w:val="28"/>
          <w:szCs w:val="28"/>
        </w:rPr>
        <w:t>communicate the amount of claim approved to the transporter</w:t>
      </w:r>
      <w:r w:rsidRPr="005E32ED">
        <w:rPr>
          <w:rFonts w:ascii="Times New Roman" w:hAnsi="Times New Roman"/>
          <w:sz w:val="28"/>
          <w:szCs w:val="28"/>
        </w:rPr>
        <w:t xml:space="preserve"> within 60 days from receipt of complete information</w:t>
      </w:r>
      <w:r>
        <w:rPr>
          <w:rFonts w:ascii="Times New Roman" w:hAnsi="Times New Roman"/>
          <w:sz w:val="28"/>
          <w:szCs w:val="28"/>
        </w:rPr>
        <w:t>, which may be deducted by the transporter from the subsequent deposits to be made by it into the escrow account.</w:t>
      </w:r>
    </w:p>
    <w:p w:rsidR="008E0600" w:rsidRPr="005E32ED" w:rsidRDefault="008E0600" w:rsidP="008E0600">
      <w:pPr>
        <w:spacing w:before="100" w:beforeAutospacing="1" w:after="100" w:afterAutospacing="1" w:line="240" w:lineRule="auto"/>
        <w:ind w:left="1276" w:hanging="426"/>
        <w:jc w:val="both"/>
        <w:rPr>
          <w:rFonts w:ascii="Times New Roman" w:hAnsi="Times New Roman"/>
          <w:sz w:val="28"/>
          <w:szCs w:val="28"/>
        </w:rPr>
      </w:pPr>
      <w:r w:rsidRPr="005E32ED" w:rsidDel="00030C25">
        <w:rPr>
          <w:rFonts w:ascii="Times New Roman" w:hAnsi="Times New Roman"/>
          <w:sz w:val="28"/>
          <w:szCs w:val="28"/>
        </w:rPr>
        <w:t xml:space="preserve"> </w:t>
      </w:r>
      <w:r w:rsidRPr="005E32ED">
        <w:rPr>
          <w:rFonts w:ascii="Times New Roman" w:hAnsi="Times New Roman"/>
          <w:sz w:val="28"/>
          <w:szCs w:val="28"/>
        </w:rPr>
        <w:t>(</w:t>
      </w:r>
      <w:r>
        <w:rPr>
          <w:rFonts w:ascii="Times New Roman" w:hAnsi="Times New Roman"/>
          <w:sz w:val="28"/>
          <w:szCs w:val="28"/>
        </w:rPr>
        <w:t>i</w:t>
      </w:r>
      <w:r w:rsidRPr="005E32ED">
        <w:rPr>
          <w:rFonts w:ascii="Times New Roman" w:hAnsi="Times New Roman"/>
          <w:sz w:val="28"/>
          <w:szCs w:val="28"/>
        </w:rPr>
        <w:t>x) The accumulated amounts lying in the escrow account established by the transporter along with interest and any other earnings thereon shall be deposited by the transporter into the escrow account established by Board with</w:t>
      </w:r>
      <w:r>
        <w:rPr>
          <w:rFonts w:ascii="Times New Roman" w:hAnsi="Times New Roman"/>
          <w:sz w:val="28"/>
          <w:szCs w:val="28"/>
        </w:rPr>
        <w:t>in</w:t>
      </w:r>
      <w:r w:rsidRPr="005E32ED">
        <w:rPr>
          <w:rFonts w:ascii="Times New Roman" w:hAnsi="Times New Roman"/>
          <w:sz w:val="28"/>
          <w:szCs w:val="28"/>
        </w:rPr>
        <w:t xml:space="preserve"> thirty days</w:t>
      </w:r>
      <w:r>
        <w:rPr>
          <w:rFonts w:ascii="Times New Roman" w:hAnsi="Times New Roman"/>
          <w:sz w:val="28"/>
          <w:szCs w:val="28"/>
        </w:rPr>
        <w:t xml:space="preserve"> from the commencement of the </w:t>
      </w:r>
      <w:r w:rsidRPr="00070980">
        <w:rPr>
          <w:rFonts w:ascii="Times New Roman" w:hAnsi="Times New Roman"/>
          <w:sz w:val="28"/>
          <w:szCs w:val="28"/>
        </w:rPr>
        <w:t>Petroleum and Natural Gas Regulatory Board (Access Code for Common Carrier or Contract Carrier Natural Gas Pipelines) Amendment Regulations, 2019</w:t>
      </w:r>
      <w:r w:rsidRPr="005E32ED">
        <w:rPr>
          <w:rFonts w:ascii="Times New Roman" w:hAnsi="Times New Roman"/>
          <w:sz w:val="28"/>
          <w:szCs w:val="28"/>
        </w:rPr>
        <w:t xml:space="preserve">. </w:t>
      </w:r>
      <w:r>
        <w:rPr>
          <w:rFonts w:ascii="Times New Roman" w:hAnsi="Times New Roman"/>
          <w:sz w:val="28"/>
          <w:szCs w:val="28"/>
        </w:rPr>
        <w:t>The t</w:t>
      </w:r>
      <w:r w:rsidRPr="005E32ED">
        <w:rPr>
          <w:rFonts w:ascii="Times New Roman" w:hAnsi="Times New Roman"/>
          <w:sz w:val="28"/>
          <w:szCs w:val="28"/>
        </w:rPr>
        <w:t>ransporter shall submit year-wise</w:t>
      </w:r>
      <w:r>
        <w:rPr>
          <w:rFonts w:ascii="Times New Roman" w:hAnsi="Times New Roman"/>
          <w:sz w:val="28"/>
          <w:szCs w:val="28"/>
        </w:rPr>
        <w:t>, pipeline-wise and shipper-wise details of total imbalance and overrun charges received by it from all the shippers,</w:t>
      </w:r>
      <w:r w:rsidRPr="005E32ED">
        <w:rPr>
          <w:rFonts w:ascii="Times New Roman" w:hAnsi="Times New Roman"/>
          <w:sz w:val="28"/>
          <w:szCs w:val="28"/>
        </w:rPr>
        <w:t xml:space="preserve"> details of </w:t>
      </w:r>
      <w:r>
        <w:rPr>
          <w:rFonts w:ascii="Times New Roman" w:hAnsi="Times New Roman"/>
          <w:sz w:val="28"/>
          <w:szCs w:val="28"/>
        </w:rPr>
        <w:t>deposit</w:t>
      </w:r>
      <w:r w:rsidRPr="005E32ED">
        <w:rPr>
          <w:rFonts w:ascii="Times New Roman" w:hAnsi="Times New Roman"/>
          <w:sz w:val="28"/>
          <w:szCs w:val="28"/>
        </w:rPr>
        <w:t xml:space="preserve"> of such charges in </w:t>
      </w:r>
      <w:r>
        <w:rPr>
          <w:rFonts w:ascii="Times New Roman" w:hAnsi="Times New Roman"/>
          <w:sz w:val="28"/>
          <w:szCs w:val="28"/>
        </w:rPr>
        <w:t>its</w:t>
      </w:r>
      <w:r w:rsidRPr="005E32ED">
        <w:rPr>
          <w:rFonts w:ascii="Times New Roman" w:hAnsi="Times New Roman"/>
          <w:sz w:val="28"/>
          <w:szCs w:val="28"/>
        </w:rPr>
        <w:t xml:space="preserve"> escrow account, details of withdrawal from </w:t>
      </w:r>
      <w:r>
        <w:rPr>
          <w:rFonts w:ascii="Times New Roman" w:hAnsi="Times New Roman"/>
          <w:sz w:val="28"/>
          <w:szCs w:val="28"/>
        </w:rPr>
        <w:t>such</w:t>
      </w:r>
      <w:r w:rsidRPr="005E32ED">
        <w:rPr>
          <w:rFonts w:ascii="Times New Roman" w:hAnsi="Times New Roman"/>
          <w:sz w:val="28"/>
          <w:szCs w:val="28"/>
        </w:rPr>
        <w:t xml:space="preserve"> escrow account and details of interest or any other earnings from such escrow account </w:t>
      </w:r>
      <w:r>
        <w:rPr>
          <w:rFonts w:ascii="Times New Roman" w:hAnsi="Times New Roman"/>
          <w:sz w:val="28"/>
          <w:szCs w:val="28"/>
        </w:rPr>
        <w:t xml:space="preserve">up to the date of transfer of whole amount to the escrow account operated by the Board </w:t>
      </w:r>
      <w:r w:rsidRPr="005E32ED">
        <w:rPr>
          <w:rFonts w:ascii="Times New Roman" w:hAnsi="Times New Roman"/>
          <w:sz w:val="28"/>
          <w:szCs w:val="28"/>
        </w:rPr>
        <w:t xml:space="preserve">along with a certificate from a Chartered Accountant certifying these details within </w:t>
      </w:r>
      <w:r>
        <w:rPr>
          <w:rFonts w:ascii="Times New Roman" w:hAnsi="Times New Roman"/>
          <w:sz w:val="28"/>
          <w:szCs w:val="28"/>
        </w:rPr>
        <w:t>ninety</w:t>
      </w:r>
      <w:r w:rsidRPr="005E32ED">
        <w:rPr>
          <w:rFonts w:ascii="Times New Roman" w:hAnsi="Times New Roman"/>
          <w:sz w:val="28"/>
          <w:szCs w:val="28"/>
        </w:rPr>
        <w:t xml:space="preserve"> days </w:t>
      </w:r>
      <w:r>
        <w:rPr>
          <w:rFonts w:ascii="Times New Roman" w:hAnsi="Times New Roman"/>
          <w:sz w:val="28"/>
          <w:szCs w:val="28"/>
        </w:rPr>
        <w:t xml:space="preserve">from the commencement </w:t>
      </w:r>
      <w:r w:rsidRPr="005E32ED">
        <w:rPr>
          <w:rFonts w:ascii="Times New Roman" w:hAnsi="Times New Roman"/>
          <w:sz w:val="28"/>
          <w:szCs w:val="28"/>
        </w:rPr>
        <w:t xml:space="preserve">of </w:t>
      </w:r>
      <w:r>
        <w:rPr>
          <w:rFonts w:ascii="Times New Roman" w:hAnsi="Times New Roman"/>
          <w:sz w:val="28"/>
          <w:szCs w:val="28"/>
        </w:rPr>
        <w:t xml:space="preserve">the </w:t>
      </w:r>
      <w:r w:rsidRPr="00070980">
        <w:rPr>
          <w:rFonts w:ascii="Times New Roman" w:hAnsi="Times New Roman"/>
          <w:sz w:val="28"/>
          <w:szCs w:val="28"/>
        </w:rPr>
        <w:t>Petroleum and Natural Gas Regulatory Board (Access Code for Common Carrier or Contract Carrier Natural Gas Pipelines) Amendment Regulations, 2019</w:t>
      </w:r>
      <w:r>
        <w:rPr>
          <w:rFonts w:ascii="Times New Roman" w:hAnsi="Times New Roman"/>
          <w:sz w:val="28"/>
          <w:szCs w:val="28"/>
        </w:rPr>
        <w:t xml:space="preserve">, and further, if transporter deducts or retains any amount from the imbalance and overrun charges received from shippers before depositing it in the escrow account maintained by it in any of the past period, the transporter is </w:t>
      </w:r>
      <w:r>
        <w:rPr>
          <w:rFonts w:ascii="Times New Roman" w:hAnsi="Times New Roman"/>
          <w:sz w:val="28"/>
          <w:szCs w:val="28"/>
        </w:rPr>
        <w:lastRenderedPageBreak/>
        <w:t>required to submit the year wise details thereof along with certificate from chartered accountant to the Board.</w:t>
      </w:r>
    </w:p>
    <w:p w:rsidR="008E0600" w:rsidRDefault="008E0600" w:rsidP="008E0600">
      <w:pPr>
        <w:spacing w:before="100" w:beforeAutospacing="1" w:after="100" w:afterAutospacing="1" w:line="240" w:lineRule="auto"/>
        <w:ind w:left="1276" w:hanging="426"/>
        <w:jc w:val="both"/>
        <w:rPr>
          <w:rFonts w:ascii="Times New Roman" w:hAnsi="Times New Roman"/>
          <w:sz w:val="28"/>
          <w:szCs w:val="28"/>
        </w:rPr>
      </w:pPr>
      <w:r w:rsidRPr="005E32ED">
        <w:rPr>
          <w:rFonts w:ascii="Times New Roman" w:hAnsi="Times New Roman"/>
          <w:sz w:val="28"/>
          <w:szCs w:val="28"/>
        </w:rPr>
        <w:t xml:space="preserve">(x) </w:t>
      </w:r>
      <w:r>
        <w:rPr>
          <w:rFonts w:ascii="Times New Roman" w:hAnsi="Times New Roman"/>
          <w:sz w:val="28"/>
          <w:szCs w:val="28"/>
        </w:rPr>
        <w:t xml:space="preserve">The </w:t>
      </w:r>
      <w:r w:rsidRPr="005E32ED">
        <w:rPr>
          <w:rFonts w:ascii="Times New Roman" w:hAnsi="Times New Roman"/>
          <w:sz w:val="28"/>
          <w:szCs w:val="28"/>
        </w:rPr>
        <w:t>Board may issue such interim order</w:t>
      </w:r>
      <w:r>
        <w:rPr>
          <w:rFonts w:ascii="Times New Roman" w:hAnsi="Times New Roman"/>
          <w:sz w:val="28"/>
          <w:szCs w:val="28"/>
        </w:rPr>
        <w:t xml:space="preserve"> as it thinks fit,</w:t>
      </w:r>
      <w:r w:rsidRPr="005E32ED">
        <w:rPr>
          <w:rFonts w:ascii="Times New Roman" w:hAnsi="Times New Roman"/>
          <w:sz w:val="28"/>
          <w:szCs w:val="28"/>
        </w:rPr>
        <w:t xml:space="preserve"> either on </w:t>
      </w:r>
      <w:r>
        <w:rPr>
          <w:rFonts w:ascii="Times New Roman" w:hAnsi="Times New Roman"/>
          <w:sz w:val="28"/>
          <w:szCs w:val="28"/>
        </w:rPr>
        <w:t xml:space="preserve">the </w:t>
      </w:r>
      <w:r w:rsidRPr="005E32ED">
        <w:rPr>
          <w:rFonts w:ascii="Times New Roman" w:hAnsi="Times New Roman"/>
          <w:sz w:val="28"/>
          <w:szCs w:val="28"/>
        </w:rPr>
        <w:t>application of</w:t>
      </w:r>
      <w:r>
        <w:rPr>
          <w:rFonts w:ascii="Times New Roman" w:hAnsi="Times New Roman"/>
          <w:sz w:val="28"/>
          <w:szCs w:val="28"/>
        </w:rPr>
        <w:t xml:space="preserve"> the</w:t>
      </w:r>
      <w:r w:rsidRPr="005E32ED">
        <w:rPr>
          <w:rFonts w:ascii="Times New Roman" w:hAnsi="Times New Roman"/>
          <w:sz w:val="28"/>
          <w:szCs w:val="28"/>
        </w:rPr>
        <w:t xml:space="preserve"> transporter or on its own</w:t>
      </w:r>
      <w:r>
        <w:rPr>
          <w:rFonts w:ascii="Times New Roman" w:hAnsi="Times New Roman"/>
          <w:sz w:val="28"/>
          <w:szCs w:val="28"/>
        </w:rPr>
        <w:t>,</w:t>
      </w:r>
      <w:r w:rsidRPr="005E32ED">
        <w:rPr>
          <w:rFonts w:ascii="Times New Roman" w:hAnsi="Times New Roman"/>
          <w:sz w:val="28"/>
          <w:szCs w:val="28"/>
        </w:rPr>
        <w:t xml:space="preserve"> to remove any difficulty in implementing the provisions of clause (</w:t>
      </w:r>
      <w:r>
        <w:rPr>
          <w:rFonts w:ascii="Times New Roman" w:hAnsi="Times New Roman"/>
          <w:sz w:val="28"/>
          <w:szCs w:val="28"/>
        </w:rPr>
        <w:t>i</w:t>
      </w:r>
      <w:r w:rsidRPr="005E32ED">
        <w:rPr>
          <w:rFonts w:ascii="Times New Roman" w:hAnsi="Times New Roman"/>
          <w:sz w:val="28"/>
          <w:szCs w:val="28"/>
        </w:rPr>
        <w:t xml:space="preserve">x) where the accumulations are invested by </w:t>
      </w:r>
      <w:r>
        <w:rPr>
          <w:rFonts w:ascii="Times New Roman" w:hAnsi="Times New Roman"/>
          <w:sz w:val="28"/>
          <w:szCs w:val="28"/>
        </w:rPr>
        <w:t xml:space="preserve">the </w:t>
      </w:r>
      <w:r w:rsidRPr="005E32ED">
        <w:rPr>
          <w:rFonts w:ascii="Times New Roman" w:hAnsi="Times New Roman"/>
          <w:sz w:val="28"/>
          <w:szCs w:val="28"/>
        </w:rPr>
        <w:t xml:space="preserve">transporter in deposits maturing beyond thirty days from the </w:t>
      </w:r>
      <w:r>
        <w:rPr>
          <w:rFonts w:ascii="Times New Roman" w:hAnsi="Times New Roman"/>
          <w:sz w:val="28"/>
          <w:szCs w:val="28"/>
        </w:rPr>
        <w:t xml:space="preserve">commencement of the </w:t>
      </w:r>
      <w:r w:rsidRPr="00070980">
        <w:rPr>
          <w:rFonts w:ascii="Times New Roman" w:hAnsi="Times New Roman"/>
          <w:sz w:val="28"/>
          <w:szCs w:val="28"/>
        </w:rPr>
        <w:t>Petroleum and Natural Gas Regulatory Board (Access Code for Common Carrier or Contract Carrier Natural Gas Pipelines) Amendment Regulations, 2019</w:t>
      </w:r>
      <w:r w:rsidRPr="005E32ED">
        <w:rPr>
          <w:rFonts w:ascii="Times New Roman" w:hAnsi="Times New Roman"/>
          <w:sz w:val="28"/>
          <w:szCs w:val="28"/>
        </w:rPr>
        <w:t>.</w:t>
      </w:r>
      <w:r>
        <w:rPr>
          <w:rFonts w:ascii="Times New Roman" w:hAnsi="Times New Roman"/>
          <w:sz w:val="28"/>
          <w:szCs w:val="28"/>
        </w:rPr>
        <w:t>”;</w:t>
      </w:r>
    </w:p>
    <w:p w:rsidR="008E0600" w:rsidRPr="005E32ED" w:rsidRDefault="008E0600" w:rsidP="008E0600">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(ii) Sub-regulation (11) shall be omitted;</w:t>
      </w:r>
      <w:r w:rsidRPr="005E32ED">
        <w:rPr>
          <w:rFonts w:ascii="Times New Roman" w:hAnsi="Times New Roman"/>
          <w:sz w:val="28"/>
          <w:szCs w:val="28"/>
        </w:rPr>
        <w:t xml:space="preserve"> </w:t>
      </w:r>
    </w:p>
    <w:p w:rsidR="008E0600" w:rsidRDefault="008E0600" w:rsidP="008E0600">
      <w:pPr>
        <w:spacing w:before="100" w:beforeAutospacing="1" w:after="100" w:afterAutospacing="1" w:line="240" w:lineRule="auto"/>
        <w:ind w:left="284"/>
        <w:jc w:val="both"/>
        <w:rPr>
          <w:rFonts w:ascii="Times New Roman" w:hAnsi="Times New Roman"/>
          <w:sz w:val="28"/>
          <w:szCs w:val="28"/>
        </w:rPr>
      </w:pPr>
      <w:r w:rsidRPr="00070980">
        <w:rPr>
          <w:rFonts w:ascii="Times New Roman" w:hAnsi="Times New Roman"/>
          <w:sz w:val="28"/>
          <w:szCs w:val="28"/>
        </w:rPr>
        <w:t>(</w:t>
      </w:r>
      <w:r>
        <w:rPr>
          <w:rFonts w:ascii="Times New Roman" w:hAnsi="Times New Roman"/>
          <w:sz w:val="28"/>
          <w:szCs w:val="28"/>
        </w:rPr>
        <w:t>b</w:t>
      </w:r>
      <w:r w:rsidRPr="00070980">
        <w:rPr>
          <w:rFonts w:ascii="Times New Roman" w:hAnsi="Times New Roman"/>
          <w:sz w:val="28"/>
          <w:szCs w:val="28"/>
        </w:rPr>
        <w:t xml:space="preserve">) </w:t>
      </w:r>
      <w:r>
        <w:rPr>
          <w:rFonts w:ascii="Times New Roman" w:hAnsi="Times New Roman"/>
          <w:sz w:val="28"/>
          <w:szCs w:val="28"/>
        </w:rPr>
        <w:t xml:space="preserve">after Schedule-II, the following Schedule shall be inserted, </w:t>
      </w:r>
      <w:bookmarkEnd w:id="0"/>
      <w:r>
        <w:rPr>
          <w:rFonts w:ascii="Times New Roman" w:hAnsi="Times New Roman"/>
          <w:sz w:val="28"/>
          <w:szCs w:val="28"/>
        </w:rPr>
        <w:t>namely: -</w:t>
      </w:r>
    </w:p>
    <w:p w:rsidR="008E0600" w:rsidRPr="00715D32" w:rsidRDefault="007A4975" w:rsidP="007A4975">
      <w:pPr>
        <w:spacing w:before="100" w:beforeAutospacing="1" w:after="100" w:afterAutospacing="1" w:line="360" w:lineRule="auto"/>
        <w:ind w:left="-284"/>
        <w:jc w:val="center"/>
        <w:rPr>
          <w:rFonts w:ascii="Times New Roman" w:hAnsi="Times New Roman"/>
          <w:sz w:val="24"/>
          <w:szCs w:val="24"/>
        </w:rPr>
      </w:pPr>
      <w:r>
        <w:rPr>
          <w:rFonts w:ascii="Times New Roman" w:hAnsi="Times New Roman"/>
          <w:b/>
          <w:bCs/>
          <w:sz w:val="24"/>
          <w:szCs w:val="24"/>
        </w:rPr>
        <w:t>“</w:t>
      </w:r>
      <w:r w:rsidR="008E0600" w:rsidRPr="00715D32">
        <w:rPr>
          <w:rFonts w:ascii="Times New Roman" w:hAnsi="Times New Roman"/>
          <w:b/>
          <w:bCs/>
          <w:sz w:val="24"/>
          <w:szCs w:val="24"/>
        </w:rPr>
        <w:t>Schedule - II</w:t>
      </w:r>
      <w:r w:rsidR="008E0600">
        <w:rPr>
          <w:rFonts w:ascii="Times New Roman" w:hAnsi="Times New Roman"/>
          <w:b/>
          <w:bCs/>
          <w:sz w:val="24"/>
          <w:szCs w:val="24"/>
        </w:rPr>
        <w:t>I</w:t>
      </w:r>
    </w:p>
    <w:p w:rsidR="008E0600" w:rsidRPr="00715D32" w:rsidRDefault="008E0600" w:rsidP="008E0600">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[S</w:t>
      </w:r>
      <w:r w:rsidRPr="00715D32">
        <w:rPr>
          <w:rFonts w:ascii="Times New Roman" w:hAnsi="Times New Roman"/>
          <w:sz w:val="24"/>
          <w:szCs w:val="24"/>
        </w:rPr>
        <w:t xml:space="preserve">ee regulations </w:t>
      </w:r>
      <w:r>
        <w:rPr>
          <w:rFonts w:ascii="Times New Roman" w:hAnsi="Times New Roman"/>
          <w:sz w:val="24"/>
          <w:szCs w:val="24"/>
        </w:rPr>
        <w:t>13(10)(v</w:t>
      </w:r>
      <w:r w:rsidRPr="00715D32">
        <w:rPr>
          <w:rFonts w:ascii="Times New Roman" w:hAnsi="Times New Roman"/>
          <w:sz w:val="24"/>
          <w:szCs w:val="24"/>
        </w:rPr>
        <w:t>)</w:t>
      </w:r>
      <w:r>
        <w:rPr>
          <w:rFonts w:ascii="Times New Roman" w:hAnsi="Times New Roman"/>
          <w:sz w:val="24"/>
          <w:szCs w:val="24"/>
        </w:rPr>
        <w:t>]</w:t>
      </w:r>
    </w:p>
    <w:p w:rsidR="008E0600" w:rsidRDefault="008E0600" w:rsidP="008E0600">
      <w:pPr>
        <w:spacing w:before="100" w:beforeAutospacing="1" w:after="100" w:afterAutospacing="1" w:line="360" w:lineRule="auto"/>
        <w:jc w:val="center"/>
        <w:rPr>
          <w:rFonts w:ascii="Times New Roman" w:hAnsi="Times New Roman"/>
          <w:b/>
          <w:bCs/>
          <w:sz w:val="24"/>
          <w:szCs w:val="24"/>
        </w:rPr>
      </w:pPr>
      <w:r w:rsidRPr="00D43D9B">
        <w:rPr>
          <w:rFonts w:ascii="Times New Roman" w:hAnsi="Times New Roman"/>
          <w:b/>
          <w:bCs/>
          <w:sz w:val="24"/>
          <w:szCs w:val="24"/>
        </w:rPr>
        <w:t>Format for providing the information</w:t>
      </w:r>
      <w:r>
        <w:rPr>
          <w:rFonts w:ascii="Times New Roman" w:hAnsi="Times New Roman"/>
          <w:b/>
          <w:bCs/>
          <w:sz w:val="24"/>
          <w:szCs w:val="24"/>
        </w:rPr>
        <w:t xml:space="preserve"> of imbalance and overrun charges   </w:t>
      </w:r>
    </w:p>
    <w:p w:rsidR="008E0600" w:rsidRPr="003F06F8" w:rsidRDefault="008E0600" w:rsidP="008E0600">
      <w:pPr>
        <w:spacing w:before="100" w:beforeAutospacing="1" w:after="100" w:afterAutospacing="1" w:line="360" w:lineRule="auto"/>
        <w:rPr>
          <w:rFonts w:ascii="Times New Roman" w:hAnsi="Times New Roman"/>
          <w:b/>
          <w:bCs/>
          <w:sz w:val="24"/>
          <w:szCs w:val="24"/>
        </w:rPr>
      </w:pPr>
      <w:r w:rsidRPr="003F06F8">
        <w:rPr>
          <w:rFonts w:ascii="Times New Roman" w:hAnsi="Times New Roman"/>
          <w:b/>
          <w:bCs/>
          <w:sz w:val="24"/>
          <w:szCs w:val="24"/>
        </w:rPr>
        <w:t>Format for proving quarterly information:</w:t>
      </w:r>
    </w:p>
    <w:p w:rsidR="008E0600" w:rsidRDefault="008E0600" w:rsidP="008E0600">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Information for the Quarter … of Financial Year 20…-20…</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77"/>
        <w:gridCol w:w="1597"/>
        <w:gridCol w:w="1662"/>
        <w:gridCol w:w="1765"/>
      </w:tblGrid>
      <w:tr w:rsidR="008E0600" w:rsidRPr="001F4C45" w:rsidTr="00273602">
        <w:trPr>
          <w:trHeight w:val="640"/>
        </w:trPr>
        <w:tc>
          <w:tcPr>
            <w:tcW w:w="9130" w:type="dxa"/>
            <w:gridSpan w:val="5"/>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Name of Natural Gas Pipeline:</w:t>
            </w:r>
          </w:p>
        </w:tc>
      </w:tr>
      <w:tr w:rsidR="008E0600" w:rsidRPr="001F4C45" w:rsidTr="00273602">
        <w:trPr>
          <w:trHeight w:val="640"/>
        </w:trPr>
        <w:tc>
          <w:tcPr>
            <w:tcW w:w="1129"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Name of Shipper</w:t>
            </w:r>
          </w:p>
        </w:tc>
        <w:tc>
          <w:tcPr>
            <w:tcW w:w="15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Invoiced Amount</w:t>
            </w:r>
          </w:p>
        </w:tc>
        <w:tc>
          <w:tcPr>
            <w:tcW w:w="1662"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 xml:space="preserve">Amount Outstanding </w:t>
            </w:r>
          </w:p>
        </w:tc>
        <w:tc>
          <w:tcPr>
            <w:tcW w:w="1765"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Amount Received</w:t>
            </w:r>
          </w:p>
        </w:tc>
      </w:tr>
      <w:tr w:rsidR="008E0600" w:rsidRPr="001F4C45" w:rsidTr="00273602">
        <w:tc>
          <w:tcPr>
            <w:tcW w:w="1129" w:type="dxa"/>
            <w:vMerge w:val="restart"/>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Month 1</w:t>
            </w: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1</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2</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3</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val="restart"/>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Month 2</w:t>
            </w: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1</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2</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3</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val="restart"/>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Month 3</w:t>
            </w: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1</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2</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1129" w:type="dxa"/>
            <w:vMerge/>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p>
        </w:tc>
        <w:tc>
          <w:tcPr>
            <w:tcW w:w="297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Shipper 3</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4106" w:type="dxa"/>
            <w:gridSpan w:val="2"/>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b/>
                <w:bCs/>
                <w:sz w:val="24"/>
                <w:szCs w:val="24"/>
              </w:rPr>
            </w:pPr>
            <w:r w:rsidRPr="001F4C45">
              <w:rPr>
                <w:rFonts w:ascii="Times New Roman" w:eastAsia="Calibri" w:hAnsi="Times New Roman"/>
                <w:b/>
                <w:bCs/>
                <w:sz w:val="24"/>
                <w:szCs w:val="24"/>
              </w:rPr>
              <w:t>TOTAL</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4106" w:type="dxa"/>
            <w:gridSpan w:val="2"/>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 xml:space="preserve">Taxes and levies (part of invoice, to be deposited with statutory authorities) </w:t>
            </w:r>
          </w:p>
        </w:tc>
        <w:tc>
          <w:tcPr>
            <w:tcW w:w="1597"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662"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7365" w:type="dxa"/>
            <w:gridSpan w:val="4"/>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Amount transferred to escrow account</w:t>
            </w:r>
          </w:p>
        </w:tc>
        <w:tc>
          <w:tcPr>
            <w:tcW w:w="176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bl>
    <w:p w:rsidR="008E0600" w:rsidRDefault="008E0600" w:rsidP="008E0600">
      <w:pPr>
        <w:spacing w:before="100" w:beforeAutospacing="1" w:after="100" w:afterAutospacing="1" w:line="360" w:lineRule="auto"/>
        <w:rPr>
          <w:rFonts w:ascii="Times New Roman" w:hAnsi="Times New Roman"/>
          <w:b/>
          <w:bCs/>
          <w:sz w:val="24"/>
          <w:szCs w:val="24"/>
        </w:rPr>
      </w:pPr>
    </w:p>
    <w:p w:rsidR="008E0600" w:rsidRPr="003F06F8" w:rsidRDefault="008E0600" w:rsidP="008E0600">
      <w:pPr>
        <w:spacing w:before="100" w:beforeAutospacing="1" w:after="100" w:afterAutospacing="1" w:line="360" w:lineRule="auto"/>
        <w:rPr>
          <w:rFonts w:ascii="Times New Roman" w:hAnsi="Times New Roman"/>
          <w:b/>
          <w:bCs/>
          <w:sz w:val="24"/>
          <w:szCs w:val="24"/>
        </w:rPr>
      </w:pPr>
      <w:r w:rsidRPr="003F06F8">
        <w:rPr>
          <w:rFonts w:ascii="Times New Roman" w:hAnsi="Times New Roman"/>
          <w:b/>
          <w:bCs/>
          <w:sz w:val="24"/>
          <w:szCs w:val="24"/>
        </w:rPr>
        <w:t xml:space="preserve">Format Providing annual information:  </w:t>
      </w:r>
    </w:p>
    <w:p w:rsidR="008E0600" w:rsidRDefault="008E0600" w:rsidP="008E0600">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Information for the Financial Year 20…-20…</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701"/>
        <w:gridCol w:w="1988"/>
      </w:tblGrid>
      <w:tr w:rsidR="008E0600" w:rsidRPr="001F4C45" w:rsidTr="00273602">
        <w:trPr>
          <w:trHeight w:val="640"/>
        </w:trPr>
        <w:tc>
          <w:tcPr>
            <w:tcW w:w="9071" w:type="dxa"/>
            <w:gridSpan w:val="4"/>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Name of Natural Gas Pipeline:</w:t>
            </w:r>
          </w:p>
        </w:tc>
      </w:tr>
      <w:tr w:rsidR="008E0600" w:rsidRPr="001F4C45" w:rsidTr="00273602">
        <w:trPr>
          <w:trHeight w:val="640"/>
        </w:trPr>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Quarter</w:t>
            </w:r>
          </w:p>
        </w:tc>
        <w:tc>
          <w:tcPr>
            <w:tcW w:w="1985"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Invoiced Amount</w:t>
            </w:r>
          </w:p>
        </w:tc>
        <w:tc>
          <w:tcPr>
            <w:tcW w:w="1701"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 xml:space="preserve">Amount Outstanding </w:t>
            </w:r>
          </w:p>
        </w:tc>
        <w:tc>
          <w:tcPr>
            <w:tcW w:w="1988"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Amount Received</w:t>
            </w:r>
          </w:p>
        </w:tc>
      </w:tr>
      <w:tr w:rsidR="008E0600" w:rsidRPr="001F4C45" w:rsidTr="00273602">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Quarter 1</w:t>
            </w:r>
          </w:p>
        </w:tc>
        <w:tc>
          <w:tcPr>
            <w:tcW w:w="198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01"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Quarter 2</w:t>
            </w:r>
          </w:p>
        </w:tc>
        <w:tc>
          <w:tcPr>
            <w:tcW w:w="198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01"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Quarter 3</w:t>
            </w:r>
          </w:p>
        </w:tc>
        <w:tc>
          <w:tcPr>
            <w:tcW w:w="198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01"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Quarter 4</w:t>
            </w:r>
          </w:p>
        </w:tc>
        <w:tc>
          <w:tcPr>
            <w:tcW w:w="198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01"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b/>
                <w:bCs/>
                <w:sz w:val="24"/>
                <w:szCs w:val="24"/>
              </w:rPr>
            </w:pPr>
            <w:r w:rsidRPr="001F4C45">
              <w:rPr>
                <w:rFonts w:ascii="Times New Roman" w:eastAsia="Calibri" w:hAnsi="Times New Roman"/>
                <w:b/>
                <w:bCs/>
                <w:sz w:val="24"/>
                <w:szCs w:val="24"/>
              </w:rPr>
              <w:t>Total</w:t>
            </w:r>
          </w:p>
        </w:tc>
        <w:tc>
          <w:tcPr>
            <w:tcW w:w="198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01"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3397" w:type="dxa"/>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sz w:val="24"/>
                <w:szCs w:val="24"/>
              </w:rPr>
              <w:t>Taxes and levies (part of invoice, to be deposited with statutory authorities)</w:t>
            </w:r>
          </w:p>
        </w:tc>
        <w:tc>
          <w:tcPr>
            <w:tcW w:w="1985"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701"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r w:rsidR="008E0600" w:rsidRPr="001F4C45" w:rsidTr="00273602">
        <w:tc>
          <w:tcPr>
            <w:tcW w:w="7083" w:type="dxa"/>
            <w:gridSpan w:val="3"/>
            <w:shd w:val="clear" w:color="auto" w:fill="auto"/>
          </w:tcPr>
          <w:p w:rsidR="008E0600" w:rsidRPr="001F4C45" w:rsidRDefault="008E0600" w:rsidP="00273602">
            <w:pPr>
              <w:spacing w:before="100" w:beforeAutospacing="1" w:after="100" w:afterAutospacing="1" w:line="360" w:lineRule="auto"/>
              <w:rPr>
                <w:rFonts w:ascii="Times New Roman" w:eastAsia="Calibri" w:hAnsi="Times New Roman"/>
                <w:sz w:val="24"/>
                <w:szCs w:val="24"/>
              </w:rPr>
            </w:pPr>
            <w:r w:rsidRPr="001F4C45">
              <w:rPr>
                <w:rFonts w:ascii="Times New Roman" w:eastAsia="Calibri" w:hAnsi="Times New Roman"/>
                <w:b/>
                <w:bCs/>
                <w:sz w:val="24"/>
                <w:szCs w:val="24"/>
              </w:rPr>
              <w:t>Amount transferred to escrow account</w:t>
            </w:r>
          </w:p>
        </w:tc>
        <w:tc>
          <w:tcPr>
            <w:tcW w:w="1988" w:type="dxa"/>
            <w:shd w:val="clear" w:color="auto" w:fill="auto"/>
          </w:tcPr>
          <w:p w:rsidR="008E0600" w:rsidRPr="001F4C45" w:rsidRDefault="008E0600" w:rsidP="00273602">
            <w:pPr>
              <w:spacing w:before="100" w:beforeAutospacing="1" w:after="100" w:afterAutospacing="1" w:line="360" w:lineRule="auto"/>
              <w:jc w:val="center"/>
              <w:rPr>
                <w:rFonts w:ascii="Times New Roman" w:eastAsia="Calibri" w:hAnsi="Times New Roman"/>
                <w:sz w:val="24"/>
                <w:szCs w:val="24"/>
              </w:rPr>
            </w:pPr>
            <w:r w:rsidRPr="001F4C45">
              <w:rPr>
                <w:rFonts w:ascii="Times New Roman" w:eastAsia="Calibri" w:hAnsi="Times New Roman"/>
                <w:sz w:val="24"/>
                <w:szCs w:val="24"/>
              </w:rPr>
              <w:t>-</w:t>
            </w:r>
          </w:p>
        </w:tc>
      </w:tr>
    </w:tbl>
    <w:p w:rsidR="007A4975" w:rsidRDefault="008E0600" w:rsidP="007A4975">
      <w:pPr>
        <w:spacing w:after="0" w:line="240" w:lineRule="auto"/>
        <w:jc w:val="right"/>
        <w:rPr>
          <w:rFonts w:ascii="Times New Roman" w:hAnsi="Times New Roman"/>
          <w:sz w:val="28"/>
          <w:szCs w:val="28"/>
        </w:rPr>
      </w:pPr>
      <w:r w:rsidRPr="00070980">
        <w:rPr>
          <w:rFonts w:ascii="Times New Roman" w:hAnsi="Times New Roman"/>
          <w:sz w:val="28"/>
          <w:szCs w:val="28"/>
        </w:rPr>
        <w:t xml:space="preserve">                                                                                  </w:t>
      </w:r>
    </w:p>
    <w:p w:rsidR="008E0600" w:rsidRDefault="007A4975" w:rsidP="007A4975">
      <w:pPr>
        <w:spacing w:after="0" w:line="240" w:lineRule="auto"/>
        <w:jc w:val="right"/>
        <w:rPr>
          <w:rFonts w:ascii="Times New Roman" w:hAnsi="Times New Roman"/>
          <w:sz w:val="28"/>
          <w:szCs w:val="28"/>
        </w:rPr>
      </w:pPr>
      <w:r>
        <w:rPr>
          <w:rFonts w:ascii="Times New Roman" w:hAnsi="Times New Roman"/>
          <w:sz w:val="28"/>
          <w:szCs w:val="28"/>
        </w:rPr>
        <w:t>VANDANA SHARMA, Secy.</w:t>
      </w:r>
    </w:p>
    <w:p w:rsidR="007A4975" w:rsidRPr="007A4975" w:rsidRDefault="007A4975" w:rsidP="007A4975">
      <w:pPr>
        <w:spacing w:after="0" w:line="240" w:lineRule="auto"/>
        <w:jc w:val="right"/>
        <w:rPr>
          <w:rFonts w:ascii="Times New Roman" w:hAnsi="Times New Roman"/>
          <w:sz w:val="28"/>
          <w:szCs w:val="28"/>
        </w:rPr>
      </w:pPr>
      <w:r>
        <w:rPr>
          <w:rFonts w:ascii="Times New Roman" w:hAnsi="Times New Roman"/>
          <w:sz w:val="28"/>
          <w:szCs w:val="28"/>
        </w:rPr>
        <w:t>[ADVT.-III/4/Exty./186/19]</w:t>
      </w:r>
    </w:p>
    <w:p w:rsidR="008E0600" w:rsidRDefault="008E0600" w:rsidP="008E0600">
      <w:pPr>
        <w:spacing w:after="0" w:line="240" w:lineRule="auto"/>
        <w:jc w:val="right"/>
        <w:rPr>
          <w:rFonts w:ascii="Times New Roman" w:hAnsi="Times New Roman"/>
          <w:sz w:val="28"/>
          <w:szCs w:val="28"/>
        </w:rPr>
      </w:pPr>
    </w:p>
    <w:p w:rsidR="003E5E7C" w:rsidRDefault="008E0600" w:rsidP="007A4975">
      <w:pPr>
        <w:ind w:left="1701" w:hanging="1417"/>
        <w:jc w:val="both"/>
      </w:pPr>
      <w:r w:rsidRPr="007A4975">
        <w:rPr>
          <w:rFonts w:ascii="Times New Roman" w:hAnsi="Times New Roman" w:cs="Times New Roman"/>
          <w:b/>
          <w:bCs/>
          <w:sz w:val="28"/>
          <w:szCs w:val="28"/>
        </w:rPr>
        <w:t>Foot Note:</w:t>
      </w:r>
      <w:r w:rsidRPr="00B87F9A">
        <w:rPr>
          <w:rFonts w:ascii="Times New Roman" w:hAnsi="Times New Roman" w:cs="Times New Roman"/>
          <w:sz w:val="28"/>
          <w:szCs w:val="28"/>
        </w:rPr>
        <w:t xml:space="preserve"> Principal regulations were notified vide GSR 541(E)</w:t>
      </w:r>
      <w:r>
        <w:rPr>
          <w:rFonts w:ascii="Times New Roman" w:hAnsi="Times New Roman" w:cs="Times New Roman"/>
          <w:sz w:val="28"/>
          <w:szCs w:val="28"/>
        </w:rPr>
        <w:t>,</w:t>
      </w:r>
      <w:r w:rsidRPr="00B87F9A">
        <w:rPr>
          <w:rFonts w:ascii="Times New Roman" w:hAnsi="Times New Roman" w:cs="Times New Roman"/>
          <w:sz w:val="28"/>
          <w:szCs w:val="28"/>
        </w:rPr>
        <w:t xml:space="preserve"> dated 17/07/2008 and amended vide GSR 274(E)</w:t>
      </w:r>
      <w:r>
        <w:rPr>
          <w:rFonts w:ascii="Times New Roman" w:hAnsi="Times New Roman" w:cs="Times New Roman"/>
          <w:sz w:val="28"/>
          <w:szCs w:val="28"/>
        </w:rPr>
        <w:t>,</w:t>
      </w:r>
      <w:r w:rsidRPr="00B87F9A">
        <w:rPr>
          <w:rFonts w:ascii="Times New Roman" w:hAnsi="Times New Roman" w:cs="Times New Roman"/>
          <w:sz w:val="28"/>
          <w:szCs w:val="28"/>
        </w:rPr>
        <w:t xml:space="preserve"> dated 21/04/2009, F.</w:t>
      </w:r>
      <w:r w:rsidR="007A4975">
        <w:rPr>
          <w:rFonts w:ascii="Times New Roman" w:hAnsi="Times New Roman" w:cs="Times New Roman"/>
          <w:sz w:val="28"/>
          <w:szCs w:val="28"/>
        </w:rPr>
        <w:t xml:space="preserve"> </w:t>
      </w:r>
      <w:r w:rsidRPr="00B87F9A">
        <w:rPr>
          <w:rFonts w:ascii="Times New Roman" w:hAnsi="Times New Roman" w:cs="Times New Roman"/>
          <w:sz w:val="28"/>
          <w:szCs w:val="28"/>
        </w:rPr>
        <w:t>No. PNGRB/M(C)/48</w:t>
      </w:r>
      <w:r>
        <w:rPr>
          <w:rFonts w:ascii="Times New Roman" w:hAnsi="Times New Roman" w:cs="Times New Roman"/>
          <w:sz w:val="28"/>
          <w:szCs w:val="28"/>
        </w:rPr>
        <w:t>,</w:t>
      </w:r>
      <w:r w:rsidRPr="00B87F9A">
        <w:rPr>
          <w:rFonts w:ascii="Times New Roman" w:hAnsi="Times New Roman" w:cs="Times New Roman"/>
          <w:sz w:val="28"/>
          <w:szCs w:val="28"/>
        </w:rPr>
        <w:t xml:space="preserve"> dated 17/02/2014 and F.</w:t>
      </w:r>
      <w:r w:rsidR="007A4975">
        <w:rPr>
          <w:rFonts w:ascii="Times New Roman" w:hAnsi="Times New Roman" w:cs="Times New Roman"/>
          <w:sz w:val="28"/>
          <w:szCs w:val="28"/>
        </w:rPr>
        <w:t xml:space="preserve"> </w:t>
      </w:r>
      <w:r w:rsidRPr="00B87F9A">
        <w:rPr>
          <w:rFonts w:ascii="Times New Roman" w:hAnsi="Times New Roman" w:cs="Times New Roman"/>
          <w:sz w:val="28"/>
          <w:szCs w:val="28"/>
        </w:rPr>
        <w:t>No. L-MISC/VI/I/2007</w:t>
      </w:r>
      <w:r>
        <w:rPr>
          <w:rFonts w:ascii="Times New Roman" w:hAnsi="Times New Roman" w:cs="Times New Roman"/>
          <w:sz w:val="28"/>
          <w:szCs w:val="28"/>
        </w:rPr>
        <w:t>,</w:t>
      </w:r>
      <w:r w:rsidRPr="00B87F9A">
        <w:rPr>
          <w:rFonts w:ascii="Times New Roman" w:hAnsi="Times New Roman" w:cs="Times New Roman"/>
          <w:sz w:val="28"/>
          <w:szCs w:val="28"/>
        </w:rPr>
        <w:t xml:space="preserve"> dated 01.01.2015.</w:t>
      </w:r>
      <w:bookmarkStart w:id="3" w:name="_GoBack"/>
      <w:bookmarkEnd w:id="3"/>
    </w:p>
    <w:sectPr w:rsidR="003E5E7C" w:rsidSect="008E06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28" w:rsidRDefault="00676A28" w:rsidP="008E0600">
      <w:pPr>
        <w:spacing w:after="0" w:line="240" w:lineRule="auto"/>
      </w:pPr>
      <w:r>
        <w:separator/>
      </w:r>
    </w:p>
  </w:endnote>
  <w:endnote w:type="continuationSeparator" w:id="0">
    <w:p w:rsidR="00676A28" w:rsidRDefault="00676A28" w:rsidP="008E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23" w:rsidRDefault="00676A28" w:rsidP="008E0600">
    <w:pPr>
      <w:pStyle w:val="Footer"/>
      <w:jc w:val="right"/>
    </w:pPr>
    <w:r>
      <w:fldChar w:fldCharType="begin"/>
    </w:r>
    <w:r>
      <w:instrText xml:space="preserve"> PAGE   \* MERGEFORMAT </w:instrText>
    </w:r>
    <w:r>
      <w:fldChar w:fldCharType="separate"/>
    </w:r>
    <w:r w:rsidR="007A4975">
      <w:rPr>
        <w:noProof/>
      </w:rPr>
      <w:t>5</w:t>
    </w:r>
    <w:r>
      <w:rPr>
        <w:noProof/>
      </w:rPr>
      <w:fldChar w:fldCharType="end"/>
    </w:r>
  </w:p>
  <w:p w:rsidR="000B2CFC" w:rsidRDefault="00676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28" w:rsidRDefault="00676A28" w:rsidP="008E0600">
      <w:pPr>
        <w:spacing w:after="0" w:line="240" w:lineRule="auto"/>
      </w:pPr>
      <w:r>
        <w:separator/>
      </w:r>
    </w:p>
  </w:footnote>
  <w:footnote w:type="continuationSeparator" w:id="0">
    <w:p w:rsidR="00676A28" w:rsidRDefault="00676A28" w:rsidP="008E0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5056C"/>
    <w:multiLevelType w:val="hybridMultilevel"/>
    <w:tmpl w:val="03B2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F513C"/>
    <w:multiLevelType w:val="hybridMultilevel"/>
    <w:tmpl w:val="A858E010"/>
    <w:lvl w:ilvl="0" w:tplc="B4F2420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00"/>
    <w:rsid w:val="003E5E7C"/>
    <w:rsid w:val="00676A28"/>
    <w:rsid w:val="007A4975"/>
    <w:rsid w:val="008E06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9A7"/>
  <w15:chartTrackingRefBased/>
  <w15:docId w15:val="{359A195D-B675-4AC7-B8E2-304BA406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00"/>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0600"/>
    <w:pPr>
      <w:tabs>
        <w:tab w:val="center" w:pos="4680"/>
        <w:tab w:val="right" w:pos="9360"/>
      </w:tabs>
      <w:spacing w:after="0" w:line="240" w:lineRule="auto"/>
    </w:pPr>
    <w:rPr>
      <w:rFonts w:eastAsia="Calibri" w:cs="Times New Roman"/>
      <w:szCs w:val="22"/>
      <w:lang w:bidi="ar-SA"/>
    </w:rPr>
  </w:style>
  <w:style w:type="character" w:customStyle="1" w:styleId="FooterChar">
    <w:name w:val="Footer Char"/>
    <w:basedOn w:val="DefaultParagraphFont"/>
    <w:link w:val="Footer"/>
    <w:uiPriority w:val="99"/>
    <w:rsid w:val="008E0600"/>
    <w:rPr>
      <w:rFonts w:ascii="Calibri" w:eastAsia="Calibri" w:hAnsi="Calibri" w:cs="Times New Roman"/>
      <w:szCs w:val="22"/>
      <w:lang w:bidi="ar-SA"/>
    </w:rPr>
  </w:style>
  <w:style w:type="paragraph" w:styleId="Header">
    <w:name w:val="header"/>
    <w:basedOn w:val="Normal"/>
    <w:link w:val="HeaderChar"/>
    <w:uiPriority w:val="99"/>
    <w:unhideWhenUsed/>
    <w:rsid w:val="008E0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0"/>
    <w:rPr>
      <w:rFonts w:ascii="Calibri" w:eastAsia="Times New Roman" w:hAnsi="Calibri" w:cs="Mangal"/>
    </w:rPr>
  </w:style>
  <w:style w:type="paragraph" w:styleId="ListParagraph">
    <w:name w:val="List Paragraph"/>
    <w:basedOn w:val="Normal"/>
    <w:uiPriority w:val="34"/>
    <w:qFormat/>
    <w:rsid w:val="008E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2020-09-10T07:13:00Z</dcterms:created>
  <dcterms:modified xsi:type="dcterms:W3CDTF">2020-09-10T07:32:00Z</dcterms:modified>
</cp:coreProperties>
</file>